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פריסה שנתית למורשת לפי שכבות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נושאי העוגן של כל שכבת גיל במורשת</w:t>
      </w:r>
    </w:p>
    <w:p>
      <w:pPr>
        <w:bidi/>
        <w:spacing w:after="80"/>
        <w:jc w:val="right"/>
      </w:pPr>
      <w:r>
        <w:rPr>
          <w:rFonts w:ascii="Arial" w:hAnsi="Arial" w:cs="Arial" w:eastAsia="Arial"/>
          <w:lang w:val="he-IL" w:bidi="he-IL"/>
          <w:sz w:val="22"/>
          <w:rtl/>
          <w:szCs w:val="22"/>
        </w:rPr>
        <w:t>• לזהות את ההתקדמות מהמשפחה אל העם ואל המדינה</w:t>
      </w:r>
    </w:p>
    <w:p>
      <w:pPr>
        <w:bidi/>
        <w:spacing w:after="80"/>
        <w:jc w:val="right"/>
      </w:pPr>
      <w:r>
        <w:rPr>
          <w:rFonts w:ascii="Arial" w:hAnsi="Arial" w:cs="Arial" w:eastAsia="Arial"/>
          <w:lang w:val="he-IL" w:bidi="he-IL"/>
          <w:sz w:val="22"/>
          <w:rtl/>
          <w:szCs w:val="22"/>
        </w:rPr>
        <w:t>• להבין מושגים כמו נושא עוגן, יחידה משולבת וחנ״מ</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עקרונות הפריסה</w:t>
      </w:r>
    </w:p>
    <w:p>
      <w:pPr>
        <w:bidi/>
        <w:spacing w:after="40"/>
        <w:jc w:val="right"/>
      </w:pPr>
      <w:r>
        <w:rPr>
          <w:rFonts w:ascii="Arial" w:hAnsi="Arial" w:cs="Arial" w:eastAsia="Arial"/>
          <w:lang w:val="he-IL" w:bidi="he-IL"/>
          <w:sz w:val="22"/>
          <w:rtl/>
          <w:szCs w:val="22"/>
        </w:rPr>
        <w:t>1. ב – 4</w:t>
      </w:r>
    </w:p>
    <w:p>
      <w:pPr>
        <w:bidi/>
        <w:spacing w:after="40"/>
        <w:jc w:val="right"/>
      </w:pPr>
      <w:r>
        <w:rPr>
          <w:rFonts w:ascii="Arial" w:hAnsi="Arial" w:cs="Arial" w:eastAsia="Arial"/>
          <w:lang w:val="he-IL" w:bidi="he-IL"/>
          <w:sz w:val="22"/>
          <w:rtl/>
          <w:szCs w:val="22"/>
        </w:rPr>
        <w:t>2. א – נושא מרכזי שמלווה חודש שלם</w:t>
      </w:r>
    </w:p>
    <w:p>
      <w:pPr>
        <w:bidi/>
        <w:spacing w:after="40"/>
        <w:jc w:val="right"/>
      </w:pPr>
      <w:r>
        <w:rPr>
          <w:rFonts w:ascii="Arial" w:hAnsi="Arial" w:cs="Arial" w:eastAsia="Arial"/>
          <w:lang w:val="he-IL" w:bidi="he-IL"/>
          <w:sz w:val="22"/>
          <w:rtl/>
          <w:szCs w:val="22"/>
        </w:rPr>
        <w:t>3. ב – לחסוך כפילויות בין תחומי דעת</w:t>
      </w:r>
    </w:p>
    <w:p>
      <w:pPr>
        <w:bidi/>
        <w:spacing w:after="40"/>
        <w:jc w:val="right"/>
      </w:pPr>
      <w:r>
        <w:rPr>
          <w:rFonts w:ascii="Arial" w:hAnsi="Arial" w:cs="Arial" w:eastAsia="Arial"/>
          <w:lang w:val="he-IL" w:bidi="he-IL"/>
          <w:sz w:val="22"/>
          <w:rtl/>
          <w:szCs w:val="22"/>
        </w:rPr>
        <w:t>4. ב – כהצעה שאפשר להתאים לכיתה</w:t>
      </w:r>
    </w:p>
    <w:p>
      <w:pPr>
        <w:bidi/>
        <w:pStyle w:val="Heading3"/>
        <w:spacing w:after="80"/>
        <w:jc w:val="right"/>
      </w:pPr>
      <w:r>
        <w:rPr>
          <w:rFonts w:ascii="Arial" w:hAnsi="Arial" w:cs="Arial" w:eastAsia="Arial"/>
          <w:lang w:val="he-IL" w:bidi="he-IL"/>
          <w:b/>
          <w:color w:val="DD6B20"/>
          <w:sz w:val="26"/>
          <w:rtl/>
          <w:szCs w:val="26"/>
          <w:bCs/>
        </w:rPr>
        <w:t>חלק ב׳ – כיתה והנושא שלה</w:t>
      </w:r>
    </w:p>
    <w:p>
      <w:pPr>
        <w:bidi/>
        <w:spacing w:after="40"/>
        <w:jc w:val="right"/>
      </w:pPr>
      <w:r>
        <w:rPr>
          <w:rFonts w:ascii="Arial" w:hAnsi="Arial" w:cs="Arial" w:eastAsia="Arial"/>
          <w:lang w:val="he-IL" w:bidi="he-IL"/>
          <w:sz w:val="22"/>
          <w:rtl/>
          <w:szCs w:val="22"/>
        </w:rPr>
        <w:t>1 – ד (אני, המשפחה שלי והבית)</w:t>
      </w:r>
    </w:p>
    <w:p>
      <w:pPr>
        <w:bidi/>
        <w:spacing w:after="40"/>
        <w:jc w:val="right"/>
      </w:pPr>
      <w:r>
        <w:rPr>
          <w:rFonts w:ascii="Arial" w:hAnsi="Arial" w:cs="Arial" w:eastAsia="Arial"/>
          <w:lang w:val="he-IL" w:bidi="he-IL"/>
          <w:sz w:val="22"/>
          <w:rtl/>
          <w:szCs w:val="22"/>
        </w:rPr>
        <w:t>2 – א (ממשפחה לקהילה ולעם)</w:t>
      </w:r>
    </w:p>
    <w:p>
      <w:pPr>
        <w:bidi/>
        <w:spacing w:after="40"/>
        <w:jc w:val="right"/>
      </w:pPr>
      <w:r>
        <w:rPr>
          <w:rFonts w:ascii="Arial" w:hAnsi="Arial" w:cs="Arial" w:eastAsia="Arial"/>
          <w:lang w:val="he-IL" w:bidi="he-IL"/>
          <w:sz w:val="22"/>
          <w:rtl/>
          <w:szCs w:val="22"/>
        </w:rPr>
        <w:t>3 – ה (היישוב שלי והקהילה שלי)</w:t>
      </w:r>
    </w:p>
    <w:p>
      <w:pPr>
        <w:bidi/>
        <w:spacing w:after="40"/>
        <w:jc w:val="right"/>
      </w:pPr>
      <w:r>
        <w:rPr>
          <w:rFonts w:ascii="Arial" w:hAnsi="Arial" w:cs="Arial" w:eastAsia="Arial"/>
          <w:lang w:val="he-IL" w:bidi="he-IL"/>
          <w:sz w:val="22"/>
          <w:rtl/>
          <w:szCs w:val="22"/>
        </w:rPr>
        <w:t>4 – ג (קהילות ומסעות – הגעגוע לארץ ישראל)</w:t>
      </w:r>
    </w:p>
    <w:p>
      <w:pPr>
        <w:bidi/>
        <w:spacing w:after="40"/>
        <w:jc w:val="right"/>
      </w:pPr>
      <w:r>
        <w:rPr>
          <w:rFonts w:ascii="Arial" w:hAnsi="Arial" w:cs="Arial" w:eastAsia="Arial"/>
          <w:lang w:val="he-IL" w:bidi="he-IL"/>
          <w:sz w:val="22"/>
          <w:rtl/>
          <w:szCs w:val="22"/>
        </w:rPr>
        <w:t>5 – ב (ציון וירושלים, זהות וערכים)</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כך מוגדר נושא העוגן של כיתה ב׳</w:t>
      </w:r>
    </w:p>
    <w:p>
      <w:pPr>
        <w:bidi/>
        <w:spacing w:after="40"/>
        <w:jc w:val="right"/>
      </w:pPr>
      <w:r>
        <w:rPr>
          <w:rFonts w:ascii="Arial" w:hAnsi="Arial" w:cs="Arial" w:eastAsia="Arial"/>
          <w:lang w:val="he-IL" w:bidi="he-IL"/>
          <w:sz w:val="22"/>
          <w:rtl/>
          <w:szCs w:val="22"/>
        </w:rPr>
        <w:t>2. לא נכון – זה הנושא של כיתה ג׳, לא ד׳</w:t>
      </w:r>
    </w:p>
    <w:p>
      <w:pPr>
        <w:bidi/>
        <w:spacing w:after="40"/>
        <w:jc w:val="right"/>
      </w:pPr>
      <w:r>
        <w:rPr>
          <w:rFonts w:ascii="Arial" w:hAnsi="Arial" w:cs="Arial" w:eastAsia="Arial"/>
          <w:lang w:val="he-IL" w:bidi="he-IL"/>
          <w:sz w:val="22"/>
          <w:rtl/>
          <w:szCs w:val="22"/>
        </w:rPr>
        <w:t>3. נכון – כך מתואר בפריסה לכיתות ז׳-ט׳</w:t>
      </w:r>
    </w:p>
    <w:p>
      <w:pPr>
        <w:bidi/>
        <w:spacing w:after="40"/>
        <w:jc w:val="right"/>
      </w:pPr>
      <w:r>
        <w:rPr>
          <w:rFonts w:ascii="Arial" w:hAnsi="Arial" w:cs="Arial" w:eastAsia="Arial"/>
          <w:lang w:val="he-IL" w:bidi="he-IL"/>
          <w:sz w:val="22"/>
          <w:rtl/>
          <w:szCs w:val="22"/>
        </w:rPr>
        <w:t>4. נכון – כך מוגדר נושא העוגן של חנ״מ</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אני</w:t>
      </w:r>
    </w:p>
    <w:p>
      <w:pPr>
        <w:bidi/>
        <w:spacing w:after="40"/>
        <w:jc w:val="right"/>
      </w:pPr>
      <w:r>
        <w:rPr>
          <w:rFonts w:ascii="Arial" w:hAnsi="Arial" w:cs="Arial" w:eastAsia="Arial"/>
          <w:lang w:val="he-IL" w:bidi="he-IL"/>
          <w:sz w:val="22"/>
          <w:rtl/>
          <w:szCs w:val="22"/>
        </w:rPr>
        <w:t>2. הקהילה</w:t>
      </w:r>
    </w:p>
    <w:p>
      <w:pPr>
        <w:bidi/>
        <w:spacing w:after="40"/>
        <w:jc w:val="right"/>
      </w:pPr>
      <w:r>
        <w:rPr>
          <w:rFonts w:ascii="Arial" w:hAnsi="Arial" w:cs="Arial" w:eastAsia="Arial"/>
          <w:lang w:val="he-IL" w:bidi="he-IL"/>
          <w:sz w:val="22"/>
          <w:rtl/>
          <w:szCs w:val="22"/>
        </w:rPr>
        <w:t>3. מורשת</w:t>
      </w:r>
    </w:p>
    <w:p>
      <w:pPr>
        <w:bidi/>
        <w:spacing w:after="40"/>
        <w:jc w:val="right"/>
      </w:pPr>
      <w:r>
        <w:rPr>
          <w:rFonts w:ascii="Arial" w:hAnsi="Arial" w:cs="Arial" w:eastAsia="Arial"/>
          <w:lang w:val="he-IL" w:bidi="he-IL"/>
          <w:sz w:val="22"/>
          <w:rtl/>
          <w:szCs w:val="22"/>
        </w:rPr>
        <w:t>4. ערכיות</w:t>
      </w:r>
    </w:p>
    <w:p>
      <w:pPr>
        <w:bidi/>
        <w:pStyle w:val="Heading3"/>
        <w:spacing w:after="80"/>
        <w:jc w:val="right"/>
      </w:pPr>
      <w:r>
        <w:rPr>
          <w:rFonts w:ascii="Arial" w:hAnsi="Arial" w:cs="Arial" w:eastAsia="Arial"/>
          <w:lang w:val="he-IL" w:bidi="he-IL"/>
          <w:b/>
          <w:color w:val="805AD5"/>
          <w:sz w:val="26"/>
          <w:rtl/>
          <w:szCs w:val="26"/>
          <w:bCs/>
        </w:rPr>
        <w:t>חלק ה׳ – סדרו את הכיתות לפי ההתקדמות מהמשפחה אל העם</w:t>
      </w:r>
    </w:p>
    <w:p>
      <w:pPr>
        <w:bidi/>
        <w:spacing w:after="40"/>
        <w:jc w:val="right"/>
      </w:pPr>
      <w:r>
        <w:rPr>
          <w:rFonts w:ascii="Arial" w:hAnsi="Arial" w:cs="Arial" w:eastAsia="Arial"/>
          <w:lang w:val="he-IL" w:bidi="he-IL"/>
          <w:sz w:val="22"/>
          <w:rtl/>
          <w:szCs w:val="22"/>
        </w:rPr>
        <w:t>1. כיתה א׳ – אני, המשפחה והבית</w:t>
      </w:r>
    </w:p>
    <w:p>
      <w:pPr>
        <w:bidi/>
        <w:spacing w:after="40"/>
        <w:jc w:val="right"/>
      </w:pPr>
      <w:r>
        <w:rPr>
          <w:rFonts w:ascii="Arial" w:hAnsi="Arial" w:cs="Arial" w:eastAsia="Arial"/>
          <w:lang w:val="he-IL" w:bidi="he-IL"/>
          <w:sz w:val="22"/>
          <w:rtl/>
          <w:szCs w:val="22"/>
        </w:rPr>
        <w:t>2. כיתה ב׳ – ממשפחה לקהילה ולעם</w:t>
      </w:r>
    </w:p>
    <w:p>
      <w:pPr>
        <w:bidi/>
        <w:spacing w:after="40"/>
        <w:jc w:val="right"/>
      </w:pPr>
      <w:r>
        <w:rPr>
          <w:rFonts w:ascii="Arial" w:hAnsi="Arial" w:cs="Arial" w:eastAsia="Arial"/>
          <w:lang w:val="he-IL" w:bidi="he-IL"/>
          <w:sz w:val="22"/>
          <w:rtl/>
          <w:szCs w:val="22"/>
        </w:rPr>
        <w:t>3. כיתה ג׳ – היישוב והקהילה שלי</w:t>
      </w:r>
    </w:p>
    <w:p>
      <w:pPr>
        <w:bidi/>
        <w:spacing w:after="40"/>
        <w:jc w:val="right"/>
      </w:pPr>
      <w:r>
        <w:rPr>
          <w:rFonts w:ascii="Arial" w:hAnsi="Arial" w:cs="Arial" w:eastAsia="Arial"/>
          <w:lang w:val="he-IL" w:bidi="he-IL"/>
          <w:sz w:val="22"/>
          <w:rtl/>
          <w:szCs w:val="22"/>
        </w:rPr>
        <w:t>4. כיתה ד׳ – קהילות ומסעות לארץ ישראל</w:t>
      </w:r>
    </w:p>
    <w:p>
      <w:pPr>
        <w:bidi/>
        <w:spacing w:after="40"/>
        <w:jc w:val="right"/>
      </w:pPr>
      <w:r>
        <w:rPr>
          <w:rFonts w:ascii="Arial" w:hAnsi="Arial" w:cs="Arial" w:eastAsia="Arial"/>
          <w:lang w:val="he-IL" w:bidi="he-IL"/>
          <w:sz w:val="22"/>
          <w:rtl/>
          <w:szCs w:val="22"/>
        </w:rPr>
        <w:t>5. כיתה ו׳ – ציון וירושלים, זהות וערכים</w:t>
      </w:r>
    </w:p>
    <w:p>
      <w:pPr>
        <w:bidi/>
        <w:pStyle w:val="Heading3"/>
        <w:spacing w:after="80"/>
        <w:jc w:val="right"/>
      </w:pPr>
      <w:r>
        <w:rPr>
          <w:rFonts w:ascii="Arial" w:hAnsi="Arial" w:cs="Arial" w:eastAsia="Arial"/>
          <w:lang w:val="he-IL" w:bidi="he-IL"/>
          <w:b/>
          <w:color w:val="D53F8C"/>
          <w:sz w:val="26"/>
          <w:rtl/>
          <w:szCs w:val="26"/>
          <w:bCs/>
        </w:rPr>
        <w:t>חלק ו׳ – כתיבה והבעה</w:t>
      </w:r>
    </w:p>
    <w:p>
      <w:pPr>
        <w:bidi/>
        <w:spacing w:after="40"/>
        <w:jc w:val="right"/>
      </w:pPr>
      <w:r>
        <w:rPr>
          <w:rFonts w:ascii="Arial" w:hAnsi="Arial" w:cs="Arial" w:eastAsia="Arial"/>
          <w:lang w:val="he-IL" w:bidi="he-IL"/>
          <w:sz w:val="22"/>
          <w:rtl/>
          <w:szCs w:val="22"/>
        </w:rPr>
        <w:t>1. כיתה א׳ מתמקדת במשפחה ובבית, כיתה ו׳ מתמקדת בזהות לאומית בירושלים ובציון – התקדמות מהפרטי אל הכללי</w:t>
      </w:r>
    </w:p>
    <w:p>
      <w:pPr>
        <w:bidi/>
        <w:spacing w:after="40"/>
        <w:jc w:val="right"/>
      </w:pPr>
      <w:r>
        <w:rPr>
          <w:rFonts w:ascii="Arial" w:hAnsi="Arial" w:cs="Arial" w:eastAsia="Arial"/>
          <w:lang w:val="he-IL" w:bidi="he-IL"/>
          <w:sz w:val="22"/>
          <w:rtl/>
          <w:szCs w:val="22"/>
        </w:rPr>
        <w:t>2. תשובה חופשית הכוללת נושא מורשת ותחום דעת נוסף (למשל גאוגרפיה, שפה, אמנות) ברעיון הגיוני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נושא מרכזי של חודש</w:t>
      </w:r>
    </w:p>
    <w:p>
      <w:pPr>
        <w:bidi/>
        <w:spacing w:after="80"/>
        <w:jc w:val="right"/>
      </w:pPr>
      <w:r>
        <w:rPr>
          <w:rFonts w:ascii="Arial" w:hAnsi="Arial" w:cs="Arial" w:eastAsia="Arial"/>
          <w:lang w:val="he-IL" w:bidi="he-IL"/>
          <w:sz w:val="22"/>
          <w:rtl/>
          <w:szCs w:val="22"/>
        </w:rPr>
        <w:t>• חיסכון בכפילויות בין מקצועות</w:t>
      </w:r>
    </w:p>
    <w:p>
      <w:pPr>
        <w:bidi/>
        <w:spacing w:after="80"/>
        <w:jc w:val="right"/>
      </w:pPr>
      <w:r>
        <w:rPr>
          <w:rFonts w:ascii="Arial" w:hAnsi="Arial" w:cs="Arial" w:eastAsia="Arial"/>
          <w:lang w:val="he-IL" w:bidi="he-IL"/>
          <w:sz w:val="22"/>
          <w:rtl/>
          <w:szCs w:val="22"/>
        </w:rPr>
        <w:t>• כיתה 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מראש את רשימת הכיתות ולבקש מהתלמידים לנחש את הנושא לפני חשיפת התשובה</w:t>
      </w:r>
    </w:p>
    <w:p>
      <w:pPr>
        <w:bidi/>
        <w:spacing w:after="80"/>
        <w:jc w:val="right"/>
      </w:pPr>
      <w:r>
        <w:rPr>
          <w:rFonts w:ascii="Arial" w:hAnsi="Arial" w:cs="Arial" w:eastAsia="Arial"/>
          <w:lang w:val="he-IL" w:bidi="he-IL"/>
          <w:sz w:val="22"/>
          <w:rtl/>
          <w:szCs w:val="22"/>
        </w:rPr>
        <w:t>• כדאי לחבר את תרגיל הסידור (order) לדיון על התפתחות הזהות מהפרטי אל הלאומי</w:t>
      </w:r>
    </w:p>
    <w:p>
      <w:pPr>
        <w:bidi/>
        <w:spacing w:after="80"/>
        <w:jc w:val="right"/>
      </w:pPr>
      <w:r>
        <w:rPr>
          <w:rFonts w:ascii="Arial" w:hAnsi="Arial" w:cs="Arial" w:eastAsia="Arial"/>
          <w:lang w:val="he-IL" w:bidi="he-IL"/>
          <w:sz w:val="22"/>
          <w:rtl/>
          <w:szCs w:val="22"/>
        </w:rPr>
        <w:t>• במשימת הכתיבה הפתוחה אפשר לאפשר עבודה בזוגות כדי להעשיר רעיונות לשילוב בין תחומים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פריסה שנתית למורשת לפי שכבות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הפריסה השנתית מוצגת הצעה ללימוד מורשת בכל שכבה, לפי נושא מרכזי אחד לכל חודש, מתוך הנחה של שעה שבועית אחת. בתרגול נבדוק את ההיכרות עם הנושאים ואת העקרונות המנחים את הפריסה.</w:t>
      </w:r>
    </w:p>
    <w:p>
      <w:pPr>
        <w:bidi/>
        <w:pStyle w:val="Heading2"/>
        <w:spacing w:after="80"/>
        <w:jc w:val="right"/>
      </w:pPr>
      <w:r>
        <w:rPr>
          <w:rFonts w:ascii="Arial" w:hAnsi="Arial" w:cs="Arial" w:eastAsia="Arial"/>
          <w:lang w:val="he-IL" w:bidi="he-IL"/>
          <w:b/>
          <w:color w:val="E53E3E"/>
          <w:sz w:val="28"/>
          <w:rtl/>
          <w:szCs w:val="28"/>
          <w:bCs/>
        </w:rPr>
        <w:t>1  חלק א׳ – הבנת עקרונות הפריסה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שיעורי מורשת בחודש מוצעים בפריסה, בהנחה של שעה שבועית אחת?</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8</w:t>
      </w:r>
    </w:p>
    <w:p>
      <w:pPr>
        <w:bidi/>
        <w:spacing w:after="20"/>
        <w:jc w:val="right"/>
      </w:pPr>
      <w:r>
        <w:rPr>
          <w:rFonts w:ascii="Arial" w:hAnsi="Arial" w:cs="Arial" w:eastAsia="Arial"/>
          <w:lang w:val="he-IL" w:bidi="he-IL"/>
          <w:b/>
          <w:sz w:val="24"/>
          <w:rtl/>
          <w:szCs w:val="24"/>
          <w:bCs/>
        </w:rPr>
        <w:t>2. מהו 'נושא עוגן'?</w:t>
      </w:r>
    </w:p>
    <w:p>
      <w:pPr>
        <w:bidi/>
        <w:spacing w:after="20"/>
        <w:jc w:val="right"/>
      </w:pPr>
      <w:r>
        <w:rPr>
          <w:rFonts w:ascii="Arial" w:hAnsi="Arial" w:cs="Arial" w:eastAsia="Arial"/>
          <w:lang w:val="he-IL" w:bidi="he-IL"/>
          <w:sz w:val="24"/>
          <w:rtl/>
          <w:szCs w:val="24"/>
        </w:rPr>
        <w:t xml:space="preserve">      ☐ א. נושא מרכזי שמלווה חודש שלם</w:t>
      </w:r>
    </w:p>
    <w:p>
      <w:pPr>
        <w:bidi/>
        <w:spacing w:after="20"/>
        <w:jc w:val="right"/>
      </w:pPr>
      <w:r>
        <w:rPr>
          <w:rFonts w:ascii="Arial" w:hAnsi="Arial" w:cs="Arial" w:eastAsia="Arial"/>
          <w:lang w:val="he-IL" w:bidi="he-IL"/>
          <w:sz w:val="24"/>
          <w:rtl/>
          <w:szCs w:val="24"/>
        </w:rPr>
        <w:t xml:space="preserve">      ☐ ב. שם של ספר לימוד</w:t>
      </w:r>
    </w:p>
    <w:p>
      <w:pPr>
        <w:bidi/>
        <w:spacing w:after="20"/>
        <w:jc w:val="right"/>
      </w:pPr>
      <w:r>
        <w:rPr>
          <w:rFonts w:ascii="Arial" w:hAnsi="Arial" w:cs="Arial" w:eastAsia="Arial"/>
          <w:lang w:val="he-IL" w:bidi="he-IL"/>
          <w:sz w:val="24"/>
          <w:rtl/>
          <w:szCs w:val="24"/>
        </w:rPr>
        <w:t xml:space="preserve">      ☐ ג. מבחן סיום שנה</w:t>
      </w:r>
    </w:p>
    <w:p>
      <w:pPr>
        <w:bidi/>
        <w:spacing w:after="20"/>
        <w:jc w:val="right"/>
      </w:pPr>
      <w:r>
        <w:rPr>
          <w:rFonts w:ascii="Arial" w:hAnsi="Arial" w:cs="Arial" w:eastAsia="Arial"/>
          <w:lang w:val="he-IL" w:bidi="he-IL"/>
          <w:sz w:val="24"/>
          <w:rtl/>
          <w:szCs w:val="24"/>
        </w:rPr>
        <w:t xml:space="preserve">      ☐ ד. חג מסוים בלבד</w:t>
      </w:r>
    </w:p>
    <w:p>
      <w:pPr>
        <w:bidi/>
        <w:spacing w:after="20"/>
        <w:jc w:val="right"/>
      </w:pPr>
      <w:r>
        <w:rPr>
          <w:rFonts w:ascii="Arial" w:hAnsi="Arial" w:cs="Arial" w:eastAsia="Arial"/>
          <w:lang w:val="he-IL" w:bidi="he-IL"/>
          <w:b/>
          <w:sz w:val="24"/>
          <w:rtl/>
          <w:szCs w:val="24"/>
          <w:bCs/>
        </w:rPr>
        <w:t>3. מהי מטרת היחידה המשולבת?</w:t>
      </w:r>
    </w:p>
    <w:p>
      <w:pPr>
        <w:bidi/>
        <w:spacing w:after="20"/>
        <w:jc w:val="right"/>
      </w:pPr>
      <w:r>
        <w:rPr>
          <w:rFonts w:ascii="Arial" w:hAnsi="Arial" w:cs="Arial" w:eastAsia="Arial"/>
          <w:lang w:val="he-IL" w:bidi="he-IL"/>
          <w:sz w:val="24"/>
          <w:rtl/>
          <w:szCs w:val="24"/>
        </w:rPr>
        <w:t xml:space="preserve">      ☐ א. לבטל שיעורי מורשת</w:t>
      </w:r>
    </w:p>
    <w:p>
      <w:pPr>
        <w:bidi/>
        <w:spacing w:after="20"/>
        <w:jc w:val="right"/>
      </w:pPr>
      <w:r>
        <w:rPr>
          <w:rFonts w:ascii="Arial" w:hAnsi="Arial" w:cs="Arial" w:eastAsia="Arial"/>
          <w:lang w:val="he-IL" w:bidi="he-IL"/>
          <w:sz w:val="24"/>
          <w:rtl/>
          <w:szCs w:val="24"/>
        </w:rPr>
        <w:t xml:space="preserve">      ☐ ב. לחסוך כפילויות בין תחומי דעת</w:t>
      </w:r>
    </w:p>
    <w:p>
      <w:pPr>
        <w:bidi/>
        <w:spacing w:after="20"/>
        <w:jc w:val="right"/>
      </w:pPr>
      <w:r>
        <w:rPr>
          <w:rFonts w:ascii="Arial" w:hAnsi="Arial" w:cs="Arial" w:eastAsia="Arial"/>
          <w:lang w:val="he-IL" w:bidi="he-IL"/>
          <w:sz w:val="24"/>
          <w:rtl/>
          <w:szCs w:val="24"/>
        </w:rPr>
        <w:t xml:space="preserve">      ☐ ג. להוסיף מקצוע חדש</w:t>
      </w:r>
    </w:p>
    <w:p>
      <w:pPr>
        <w:bidi/>
        <w:spacing w:after="20"/>
        <w:jc w:val="right"/>
      </w:pPr>
      <w:r>
        <w:rPr>
          <w:rFonts w:ascii="Arial" w:hAnsi="Arial" w:cs="Arial" w:eastAsia="Arial"/>
          <w:lang w:val="he-IL" w:bidi="he-IL"/>
          <w:sz w:val="24"/>
          <w:rtl/>
          <w:szCs w:val="24"/>
        </w:rPr>
        <w:t xml:space="preserve">      ☐ ד. להחליף את ימי המורשת</w:t>
      </w:r>
    </w:p>
    <w:p>
      <w:pPr>
        <w:bidi/>
        <w:spacing w:after="20"/>
        <w:jc w:val="right"/>
      </w:pPr>
      <w:r>
        <w:rPr>
          <w:rFonts w:ascii="Arial" w:hAnsi="Arial" w:cs="Arial" w:eastAsia="Arial"/>
          <w:lang w:val="he-IL" w:bidi="he-IL"/>
          <w:b/>
          <w:sz w:val="24"/>
          <w:rtl/>
          <w:szCs w:val="24"/>
          <w:bCs/>
        </w:rPr>
        <w:t>4. איך מתייחסים בדף לסדר הנושאים המוצע?</w:t>
      </w:r>
    </w:p>
    <w:p>
      <w:pPr>
        <w:bidi/>
        <w:spacing w:after="20"/>
        <w:jc w:val="right"/>
      </w:pPr>
      <w:r>
        <w:rPr>
          <w:rFonts w:ascii="Arial" w:hAnsi="Arial" w:cs="Arial" w:eastAsia="Arial"/>
          <w:lang w:val="he-IL" w:bidi="he-IL"/>
          <w:sz w:val="24"/>
          <w:rtl/>
          <w:szCs w:val="24"/>
        </w:rPr>
        <w:t xml:space="preserve">      ☐ א. כמסלול חובה שאסור לשנות</w:t>
      </w:r>
    </w:p>
    <w:p>
      <w:pPr>
        <w:bidi/>
        <w:spacing w:after="20"/>
        <w:jc w:val="right"/>
      </w:pPr>
      <w:r>
        <w:rPr>
          <w:rFonts w:ascii="Arial" w:hAnsi="Arial" w:cs="Arial" w:eastAsia="Arial"/>
          <w:lang w:val="he-IL" w:bidi="he-IL"/>
          <w:sz w:val="24"/>
          <w:rtl/>
          <w:szCs w:val="24"/>
        </w:rPr>
        <w:t xml:space="preserve">      ☐ ב. כהצעה שאפשר להתאים לכיתה</w:t>
      </w:r>
    </w:p>
    <w:p>
      <w:pPr>
        <w:bidi/>
        <w:spacing w:after="20"/>
        <w:jc w:val="right"/>
      </w:pPr>
      <w:r>
        <w:rPr>
          <w:rFonts w:ascii="Arial" w:hAnsi="Arial" w:cs="Arial" w:eastAsia="Arial"/>
          <w:lang w:val="he-IL" w:bidi="he-IL"/>
          <w:sz w:val="24"/>
          <w:rtl/>
          <w:szCs w:val="24"/>
        </w:rPr>
        <w:t xml:space="preserve">      ☐ ג. כחוק משרדי מחייב</w:t>
      </w:r>
    </w:p>
    <w:p>
      <w:pPr>
        <w:bidi/>
        <w:spacing w:after="20"/>
        <w:jc w:val="right"/>
      </w:pPr>
      <w:r>
        <w:rPr>
          <w:rFonts w:ascii="Arial" w:hAnsi="Arial" w:cs="Arial" w:eastAsia="Arial"/>
          <w:lang w:val="he-IL" w:bidi="he-IL"/>
          <w:sz w:val="24"/>
          <w:rtl/>
          <w:szCs w:val="24"/>
        </w:rPr>
        <w:t xml:space="preserve">      ☐ ד. כסדר שמתאים רק לכיתה א׳</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כיתה והנושא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כיתה 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ממשפחה לקהילה ולעם</w:t>
            </w:r>
          </w:p>
        </w:tc>
      </w:tr>
      <w:tr>
        <w:tc>
          <w:tcPr>
            <w:tcW w:type="dxa" w:w="3969"/>
          </w:tcPr>
          <w:p>
            <w:pPr>
              <w:bidi/>
              <w:jc w:val="right"/>
            </w:pPr>
            <w:r>
              <w:rPr>
                <w:rFonts w:ascii="Arial" w:hAnsi="Arial" w:cs="Arial" w:eastAsia="Arial"/>
                <w:lang w:val="he-IL" w:bidi="he-IL"/>
                <w:sz w:val="24"/>
                <w:rtl/>
                <w:szCs w:val="24"/>
              </w:rPr>
              <w:t>2. כיתה 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ציון וירושלים, זהות וערכים</w:t>
            </w:r>
          </w:p>
        </w:tc>
      </w:tr>
      <w:tr>
        <w:tc>
          <w:tcPr>
            <w:tcW w:type="dxa" w:w="3969"/>
          </w:tcPr>
          <w:p>
            <w:pPr>
              <w:bidi/>
              <w:jc w:val="right"/>
            </w:pPr>
            <w:r>
              <w:rPr>
                <w:rFonts w:ascii="Arial" w:hAnsi="Arial" w:cs="Arial" w:eastAsia="Arial"/>
                <w:lang w:val="he-IL" w:bidi="he-IL"/>
                <w:sz w:val="24"/>
                <w:rtl/>
                <w:szCs w:val="24"/>
              </w:rPr>
              <w:t>3. כיתה 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קהילות ומסעות – הגעגוע לארץ ישראל</w:t>
            </w:r>
          </w:p>
        </w:tc>
      </w:tr>
      <w:tr>
        <w:tc>
          <w:tcPr>
            <w:tcW w:type="dxa" w:w="3969"/>
          </w:tcPr>
          <w:p>
            <w:pPr>
              <w:bidi/>
              <w:jc w:val="right"/>
            </w:pPr>
            <w:r>
              <w:rPr>
                <w:rFonts w:ascii="Arial" w:hAnsi="Arial" w:cs="Arial" w:eastAsia="Arial"/>
                <w:lang w:val="he-IL" w:bidi="he-IL"/>
                <w:sz w:val="24"/>
                <w:rtl/>
                <w:szCs w:val="24"/>
              </w:rPr>
              <w:t>4. כיתה 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אני, המשפחה שלי והבית</w:t>
            </w:r>
          </w:p>
        </w:tc>
      </w:tr>
      <w:tr>
        <w:tc>
          <w:tcPr>
            <w:tcW w:type="dxa" w:w="3969"/>
          </w:tcPr>
          <w:p>
            <w:pPr>
              <w:bidi/>
              <w:jc w:val="right"/>
            </w:pPr>
            <w:r>
              <w:rPr>
                <w:rFonts w:ascii="Arial" w:hAnsi="Arial" w:cs="Arial" w:eastAsia="Arial"/>
                <w:lang w:val="he-IL" w:bidi="he-IL"/>
                <w:sz w:val="24"/>
                <w:rtl/>
                <w:szCs w:val="24"/>
              </w:rPr>
              <w:t>5. כיתה 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היישוב שלי והקהילה שלי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בכיתה ב׳ עוסקים בשורשים, בזהות ובסיפורי התנ״ך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בכיתה ד׳ הנושא המרכזי הוא היישוב המקומי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בכיתות ז׳–ט׳ יש פרויקט שורשים ועיון במקורות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חנ״מ עוסק במורשת דרך חושים וטקסים קבועים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בכיתה א׳ עוסקים ב__________, במשפחה ובבית דרך מעגל השנה</w:t>
      </w:r>
    </w:p>
    <w:p>
      <w:pPr>
        <w:bidi/>
        <w:spacing w:after="80"/>
        <w:jc w:val="right"/>
      </w:pPr>
      <w:r>
        <w:rPr>
          <w:rFonts w:ascii="Arial" w:hAnsi="Arial" w:cs="Arial" w:eastAsia="Arial"/>
          <w:lang w:val="he-IL" w:bidi="he-IL"/>
          <w:sz w:val="24"/>
          <w:rtl/>
          <w:szCs w:val="24"/>
        </w:rPr>
        <w:t>2. בכיתה ג׳ הנושא המרכזי הוא היישוב שלי ו__________ שלי</w:t>
      </w:r>
    </w:p>
    <w:p>
      <w:pPr>
        <w:bidi/>
        <w:spacing w:after="80"/>
        <w:jc w:val="right"/>
      </w:pPr>
      <w:r>
        <w:rPr>
          <w:rFonts w:ascii="Arial" w:hAnsi="Arial" w:cs="Arial" w:eastAsia="Arial"/>
          <w:lang w:val="he-IL" w:bidi="he-IL"/>
          <w:sz w:val="24"/>
          <w:rtl/>
          <w:szCs w:val="24"/>
        </w:rPr>
        <w:t>3. בכיתה ה׳ מכירים דמויות __________ מן העבר ומרכזי רוח</w:t>
      </w:r>
    </w:p>
    <w:p>
      <w:pPr>
        <w:bidi/>
        <w:spacing w:after="80"/>
        <w:jc w:val="right"/>
      </w:pPr>
      <w:r>
        <w:rPr>
          <w:rFonts w:ascii="Arial" w:hAnsi="Arial" w:cs="Arial" w:eastAsia="Arial"/>
          <w:lang w:val="he-IL" w:bidi="he-IL"/>
          <w:sz w:val="24"/>
          <w:rtl/>
          <w:szCs w:val="24"/>
        </w:rPr>
        <w:t>4. בכיתות ז׳–ט׳ יש עיון במקורות ודילמות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הכיתות לפי ההתקדמות מהמשפחה אל העם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כיתה ב׳ – ממשפחה לקהילה ולעם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כיתה ד׳ – קהילות ומסעות לארץ ישראל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כיתה ו׳ – ציון וירושלים, זהות וערכים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כיתה ג׳ – היישוב והקהילה שלי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כיתה א׳ – אני, המשפחה והבית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מה ההבדל בין נושא העוגן של כיתה א׳ לנושא העוגן של כיתה 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הציעו רעיון ליחידה משולבת אחת שתתאים לנושא העוגן של הכיתה שלכם, ותסבירו איזה תחום דעת היא מחברת למורשת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נושא עוגן?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מטרת יחידה משולבת?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באיזו כיתה לומדים על ציון וירושלים?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פריסה שנתית למורשת לפי שכבות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